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AD" w:rsidRDefault="00810CAD">
      <w:pPr>
        <w:pStyle w:val="hlava"/>
        <w:rPr>
          <w:sz w:val="36"/>
        </w:rPr>
      </w:pPr>
      <w:bookmarkStart w:id="0" w:name="_GoBack"/>
      <w:bookmarkEnd w:id="0"/>
      <w:r>
        <w:rPr>
          <w:sz w:val="36"/>
        </w:rPr>
        <w:t>M I N I S T E R S T V O   O B R A N Y</w:t>
      </w:r>
    </w:p>
    <w:p w:rsidR="00810CAD" w:rsidRDefault="00810CAD">
      <w:pPr>
        <w:pStyle w:val="sta"/>
        <w:rPr>
          <w:sz w:val="32"/>
        </w:rPr>
      </w:pPr>
      <w:r>
        <w:rPr>
          <w:sz w:val="32"/>
        </w:rPr>
        <w:t>Odbor mimorezortní spolupráce</w:t>
      </w:r>
    </w:p>
    <w:p w:rsidR="00810CAD" w:rsidRDefault="00810CAD">
      <w:pPr>
        <w:pBdr>
          <w:bottom w:val="single" w:sz="4" w:space="1" w:color="auto"/>
        </w:pBdr>
      </w:pPr>
    </w:p>
    <w:p w:rsidR="00810CAD" w:rsidRDefault="00810CAD"/>
    <w:p w:rsidR="00810CAD" w:rsidRDefault="00810CAD">
      <w:pPr>
        <w:tabs>
          <w:tab w:val="center" w:pos="1440"/>
        </w:tabs>
      </w:pPr>
      <w:r>
        <w:tab/>
        <w:t>Schvaluji.</w:t>
      </w:r>
    </w:p>
    <w:p w:rsidR="00810CAD" w:rsidRDefault="00810CAD">
      <w:pPr>
        <w:tabs>
          <w:tab w:val="center" w:pos="1440"/>
        </w:tabs>
      </w:pPr>
    </w:p>
    <w:p w:rsidR="00810CAD" w:rsidRDefault="00810CAD">
      <w:pPr>
        <w:tabs>
          <w:tab w:val="center" w:pos="1440"/>
        </w:tabs>
      </w:pPr>
      <w:r>
        <w:tab/>
        <w:t>Ředitel odboru</w:t>
      </w:r>
    </w:p>
    <w:p w:rsidR="00810CAD" w:rsidRDefault="00810CAD">
      <w:r>
        <w:t xml:space="preserve">brig. gen. </w:t>
      </w:r>
      <w:r>
        <w:rPr>
          <w:b/>
        </w:rPr>
        <w:t>Ing. Josef PROKEŠ</w:t>
      </w:r>
    </w:p>
    <w:p w:rsidR="00810CAD" w:rsidRDefault="00810CAD"/>
    <w:p w:rsidR="00810CAD" w:rsidRDefault="00810CAD">
      <w:pPr>
        <w:tabs>
          <w:tab w:val="center" w:pos="1440"/>
        </w:tabs>
      </w:pPr>
      <w:r>
        <w:tab/>
        <w:t>Praha  13.června 2005</w:t>
      </w:r>
    </w:p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>
      <w:pPr>
        <w:pStyle w:val="hlava"/>
        <w:rPr>
          <w:sz w:val="32"/>
        </w:rPr>
      </w:pPr>
      <w:r>
        <w:rPr>
          <w:sz w:val="32"/>
        </w:rPr>
        <w:t>Pomůcka</w:t>
      </w:r>
    </w:p>
    <w:p w:rsidR="00810CAD" w:rsidRDefault="00810CAD">
      <w:pPr>
        <w:pStyle w:val="hlava"/>
        <w:rPr>
          <w:sz w:val="32"/>
        </w:rPr>
      </w:pPr>
      <w:r>
        <w:rPr>
          <w:sz w:val="32"/>
        </w:rPr>
        <w:t>k realizaci ustanovení zákona č. 122/2004 Sb., o válečných hrobech a pietních místech</w:t>
      </w:r>
    </w:p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/>
    <w:p w:rsidR="00810CAD" w:rsidRDefault="00810CAD">
      <w:pPr>
        <w:pStyle w:val="hlava"/>
      </w:pPr>
      <w:r>
        <w:t>PRAHA 2005</w:t>
      </w:r>
    </w:p>
    <w:p w:rsidR="00810CAD" w:rsidRDefault="00810CAD"/>
    <w:p w:rsidR="00810CAD" w:rsidRDefault="00810CAD"/>
    <w:p w:rsidR="00810CAD" w:rsidRDefault="00810CAD"/>
    <w:p w:rsidR="00810CAD" w:rsidRDefault="00810CAD">
      <w:pPr>
        <w:pStyle w:val="hlava"/>
      </w:pPr>
      <w:r>
        <w:lastRenderedPageBreak/>
        <w:t>Pomůcka</w:t>
      </w:r>
    </w:p>
    <w:p w:rsidR="00810CAD" w:rsidRDefault="00810CAD">
      <w:pPr>
        <w:pStyle w:val="hlava"/>
      </w:pPr>
      <w:r>
        <w:t>k realizaci ustanovení zákona č. 122/2004 Sb., o válečných hrobech a pietních místech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  <w:u w:val="single"/>
        </w:rPr>
      </w:pPr>
      <w:r>
        <w:t xml:space="preserve">1. </w:t>
      </w:r>
      <w:r>
        <w:rPr>
          <w:b/>
        </w:rPr>
        <w:t>Obecná část</w:t>
      </w:r>
    </w:p>
    <w:p w:rsidR="00810CAD" w:rsidRDefault="00810CAD"/>
    <w:p w:rsidR="00810CAD" w:rsidRDefault="00810CAD">
      <w:pPr>
        <w:pStyle w:val="odstavec2"/>
      </w:pPr>
      <w:r>
        <w:t>Problematika válečných hrobů a pietních míst je upravena zákonem č. 122/2004 Sb., o válečných hrobech a pietních místech a o změně zákona č. 256/2001 Sb., o pohřebnictví a o změně některých zákonů, ve znění pozdějších předpisů (dále jen zákon). Zákon byl schválen Parlamentem České republiky dne 20. února 2004. Stanovuje práva a povinnosti v oblasti péče o válečné hroby a pietní místa a působnost orgánů státní správy ve věcech válečných hrobů a pietních míst.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>Tato pomůcka rozpracovává zejména ustanovení § 3 a 4 zákona. Podrobněji vysvětluje pojmy užité v textu zákona a vymezuje požadavky na informace potřebné k vyřizování žádostí:</w:t>
      </w:r>
    </w:p>
    <w:p w:rsidR="00810CAD" w:rsidRDefault="00810CAD">
      <w:pPr>
        <w:pStyle w:val="odstavec2"/>
      </w:pPr>
    </w:p>
    <w:p w:rsidR="00810CAD" w:rsidRDefault="00810CAD" w:rsidP="0008464A">
      <w:pPr>
        <w:pStyle w:val="odstavec2"/>
        <w:numPr>
          <w:ilvl w:val="0"/>
          <w:numId w:val="42"/>
        </w:numPr>
      </w:pPr>
      <w:r>
        <w:t>o udělení souhlasu Ministerstva obrany s přemísťováním, rušením, zřizováním nových válečných hrobů (pietních míst) a s jinými změnami než jejich údržbou a úpravou</w:t>
      </w:r>
      <w:r>
        <w:sym w:font="Symbol" w:char="F03B"/>
      </w:r>
    </w:p>
    <w:p w:rsidR="00810CAD" w:rsidRDefault="00810CAD" w:rsidP="0008464A">
      <w:pPr>
        <w:pStyle w:val="odstavec2"/>
        <w:numPr>
          <w:ilvl w:val="0"/>
          <w:numId w:val="42"/>
        </w:numPr>
      </w:pPr>
      <w:r>
        <w:t>o poskytování náhrad za omezení užívání nemovitostí</w:t>
      </w:r>
      <w:r>
        <w:sym w:font="Symbol" w:char="F03B"/>
      </w:r>
    </w:p>
    <w:p w:rsidR="00810CAD" w:rsidRDefault="00810CAD" w:rsidP="0008464A">
      <w:pPr>
        <w:pStyle w:val="odstavec2"/>
        <w:numPr>
          <w:ilvl w:val="0"/>
          <w:numId w:val="42"/>
        </w:numPr>
      </w:pPr>
      <w:r>
        <w:t>o odkoupení nemovitostí, na nichž jsou umístěny válečné hroby (pietní místa), nebo jejich částí</w:t>
      </w:r>
      <w:r>
        <w:sym w:font="Symbol" w:char="F03B"/>
      </w:r>
    </w:p>
    <w:p w:rsidR="00810CAD" w:rsidRDefault="00810CAD" w:rsidP="0008464A">
      <w:pPr>
        <w:pStyle w:val="odstavec2"/>
        <w:numPr>
          <w:ilvl w:val="0"/>
          <w:numId w:val="42"/>
        </w:numPr>
      </w:pPr>
      <w:r>
        <w:t>o rozhodnutí, co je válečným hrobem (pietním místem).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>Text této pomůcky a vzory žádostí a rozhodnutí jsou uvedeny na internetové adrese www.army.cz.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>Vzhledem k tomu, že obsah této pomůcky vyžaduje rozlišení válečného hrobu (s lidskými ostatky) a pietního místa (bez lidských ostatků), nebyla v jejím textu uplatněna legislativní zkratka „válečný hrob“, která v textu zákona do tohoto výrazu zahrnuje i pietní místo.</w:t>
      </w:r>
    </w:p>
    <w:p w:rsidR="00810CAD" w:rsidRDefault="00810CAD">
      <w:pPr>
        <w:pStyle w:val="odsazen"/>
      </w:pPr>
    </w:p>
    <w:p w:rsidR="00810CAD" w:rsidRDefault="00810CAD">
      <w:pPr>
        <w:pStyle w:val="odsazen"/>
      </w:pPr>
    </w:p>
    <w:p w:rsidR="00810CAD" w:rsidRDefault="00810CAD">
      <w:pPr>
        <w:pStyle w:val="sta"/>
        <w:rPr>
          <w:b/>
        </w:rPr>
      </w:pPr>
      <w:r>
        <w:t>2.</w:t>
      </w:r>
      <w:r>
        <w:rPr>
          <w:i/>
        </w:rPr>
        <w:t xml:space="preserve"> </w:t>
      </w:r>
      <w:r>
        <w:rPr>
          <w:b/>
        </w:rPr>
        <w:t>Vymezení některých užitých pojmů</w:t>
      </w:r>
    </w:p>
    <w:p w:rsidR="00810CAD" w:rsidRDefault="00810CAD"/>
    <w:p w:rsidR="00810CAD" w:rsidRDefault="00810CAD">
      <w:pPr>
        <w:pStyle w:val="sta"/>
      </w:pPr>
      <w:r>
        <w:t>a) Válečný hrob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Válečným hrobem</w:t>
      </w:r>
      <w:r>
        <w:t xml:space="preserve"> se pro účely této pomůcky rozumí:</w:t>
      </w:r>
    </w:p>
    <w:p w:rsidR="00810CAD" w:rsidRDefault="00810CAD">
      <w:pPr>
        <w:pStyle w:val="odstavec2"/>
      </w:pPr>
      <w:r>
        <w:t>- místo, kde jsou pohřbeny ostatky osob, které zahynuly v důsledku aktivní účasti ve vojenské operaci (např. příslušník čs. armády, příslušník AČR, voják, který konal službu ve spojenecké armádě, příslušník stráže ochrany hranic) nebo v důsledku válečného zajetí (válečný zajatec), anebo ostatky osob, které zahynuly v důsledku účasti v odboji nebo vojenské operaci v době války (např. za účast byly popraveny);</w:t>
      </w:r>
    </w:p>
    <w:p w:rsidR="00810CAD" w:rsidRDefault="00810CAD" w:rsidP="0008464A">
      <w:pPr>
        <w:pStyle w:val="odstavec2"/>
        <w:ind w:left="567" w:firstLine="0"/>
      </w:pPr>
      <w:r>
        <w:t>- evidované místo s nevyzvednutými ostatky osob zemřelých v souvislosti s válečnou událostí;</w:t>
      </w:r>
    </w:p>
    <w:p w:rsidR="00810CAD" w:rsidRDefault="00810CAD" w:rsidP="0008464A">
      <w:pPr>
        <w:pStyle w:val="odstavec2"/>
        <w:ind w:left="567" w:firstLine="0"/>
      </w:pPr>
      <w:r>
        <w:t>- jiný objekt, který se za válečný hrob považuje v souladu s mezinárodní smlouvou, jíž je Česká republika vázána.</w:t>
      </w:r>
    </w:p>
    <w:p w:rsidR="00810CAD" w:rsidRDefault="00810CAD">
      <w:pPr>
        <w:pStyle w:val="odstavec2"/>
      </w:pPr>
      <w:r>
        <w:t xml:space="preserve">Naleznou-li se při skrývce horniny nebo při výkopových pracích lidské ostatky, a při dalším průzkumu se potvrdí, že se jedná o ostatky osob podle ustanovení § 2 odst. 1 zákona, eviduje se takové místo jako </w:t>
      </w:r>
      <w:r>
        <w:rPr>
          <w:b/>
        </w:rPr>
        <w:t>válečný hrob.</w:t>
      </w:r>
      <w:r>
        <w:t xml:space="preserve"> Podle ustanovení § 2 odst. 4 a 5 zákona se takový hrob buď </w:t>
      </w:r>
      <w:r>
        <w:rPr>
          <w:b/>
        </w:rPr>
        <w:t>upraví, přemístí</w:t>
      </w:r>
      <w:r>
        <w:t xml:space="preserve"> nebo </w:t>
      </w:r>
      <w:r>
        <w:rPr>
          <w:b/>
        </w:rPr>
        <w:t>zruší.</w:t>
      </w:r>
      <w:r>
        <w:t xml:space="preserve"> Bližší údaje, které se týkají přemístění a zrušení válečného hrobu, jsou uvedeny ve stati 5 této pomůcky.</w:t>
      </w:r>
    </w:p>
    <w:p w:rsidR="00810CAD" w:rsidRDefault="00810CAD"/>
    <w:p w:rsidR="00810CAD" w:rsidRDefault="00810CAD">
      <w:pPr>
        <w:pStyle w:val="sta"/>
      </w:pPr>
      <w:r>
        <w:t>b) Pietní místo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lastRenderedPageBreak/>
        <w:t>Pietním místem</w:t>
      </w:r>
      <w:r>
        <w:t xml:space="preserve"> se ve smyslu ustanovení zákona a pro účely této pomůcky rozumí pamětní deska, pomník, památník nebo obdobný symbol, který připomíná válečné události a oběti.</w:t>
      </w:r>
    </w:p>
    <w:p w:rsidR="00810CAD" w:rsidRDefault="00810CAD">
      <w:pPr>
        <w:pStyle w:val="odstavec2"/>
      </w:pPr>
      <w:r>
        <w:rPr>
          <w:b/>
        </w:rPr>
        <w:t>Válečnými oběťmi</w:t>
      </w:r>
      <w:r>
        <w:t xml:space="preserve"> se rozumějí osoby, které zahynuly v důsledku aktivní účasti ve vojenské operaci nebo v důsledku válečného zajetí, anebo osoby, které zahynuly v důsledku účasti v odboji nebo vojenské operaci v době války.</w:t>
      </w:r>
    </w:p>
    <w:p w:rsidR="00810CAD" w:rsidRDefault="00810CAD">
      <w:pPr>
        <w:pStyle w:val="odstavec2"/>
      </w:pPr>
      <w:r>
        <w:rPr>
          <w:b/>
        </w:rPr>
        <w:t>Válečnými událostmi</w:t>
      </w:r>
      <w:r>
        <w:t xml:space="preserve"> se rozumějí vojenské operace nebo odbojová činnost.</w:t>
      </w:r>
    </w:p>
    <w:p w:rsidR="00810CAD" w:rsidRDefault="00810CAD">
      <w:pPr>
        <w:pStyle w:val="odstavec2"/>
      </w:pPr>
      <w:r>
        <w:rPr>
          <w:b/>
        </w:rPr>
        <w:t xml:space="preserve">Vojenská operace </w:t>
      </w:r>
      <w:r>
        <w:t>je plánovaná a koordinovaná činnost, která se uskutečňuje vojenskými prostředky s cílem splnit strategické, operační nebo taktické úkoly. Vojenské operace mohou být válečné (např. vojenské operace – Pražská, Ostravská, Karpatsko-dukelská, Bratislavsko-brněnská) nebo jiné (mírové, záchranné, humanitární).</w:t>
      </w:r>
    </w:p>
    <w:p w:rsidR="00810CAD" w:rsidRDefault="00810CAD">
      <w:pPr>
        <w:pStyle w:val="odstavec2"/>
      </w:pPr>
      <w:r>
        <w:rPr>
          <w:b/>
        </w:rPr>
        <w:t xml:space="preserve">Odbojová činnost </w:t>
      </w:r>
      <w:r>
        <w:t>je činnost v  domácím nebo zahraničním hnutí v době války, která směřuje ke vzniku nebo osvobození Československé republiky (např. partyzánské hnutí, účast v povstání, ilegální činnost, hnutí odporu).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rPr>
          <w:b/>
        </w:rPr>
        <w:t>Válečnými zajatci</w:t>
      </w:r>
      <w:r>
        <w:t xml:space="preserve"> ve smyslu Ženevských úmluv jsou zejména:</w:t>
      </w:r>
    </w:p>
    <w:p w:rsidR="00810CAD" w:rsidRDefault="00810CAD" w:rsidP="0008464A">
      <w:pPr>
        <w:pStyle w:val="odstavec2"/>
        <w:numPr>
          <w:ilvl w:val="0"/>
          <w:numId w:val="40"/>
        </w:numPr>
      </w:pPr>
      <w:r>
        <w:t>příslušníci ozbrojených sil, příslušníci milic nebo příslušníci dobrovolnických sborů, které jsou součástí těchto ozbrojených sil;</w:t>
      </w:r>
    </w:p>
    <w:p w:rsidR="00810CAD" w:rsidRDefault="00810CAD" w:rsidP="0008464A">
      <w:pPr>
        <w:pStyle w:val="odstavec2"/>
        <w:numPr>
          <w:ilvl w:val="0"/>
          <w:numId w:val="40"/>
        </w:numPr>
      </w:pPr>
      <w:r>
        <w:t>příslušníci jiných milic a jiných dobrovolnických sborů včetně členů organizovaného hnutí odporu (v jejich čele musí být odpovědná osoba, nosí rozeznávací znak a nosí otevřeně zbraně);</w:t>
      </w:r>
    </w:p>
    <w:p w:rsidR="00810CAD" w:rsidRDefault="00810CAD" w:rsidP="0008464A">
      <w:pPr>
        <w:pStyle w:val="odstavec2"/>
        <w:numPr>
          <w:ilvl w:val="0"/>
          <w:numId w:val="40"/>
        </w:numPr>
      </w:pPr>
      <w:r>
        <w:t>příslušníci pravidelných ozbrojených sil, kteří se hlásí k vládě, již neuznává mocnost, která drží zajatce;</w:t>
      </w:r>
    </w:p>
    <w:p w:rsidR="00810CAD" w:rsidRDefault="00810CAD" w:rsidP="0008464A">
      <w:pPr>
        <w:pStyle w:val="odstavec2"/>
        <w:numPr>
          <w:ilvl w:val="0"/>
          <w:numId w:val="40"/>
        </w:numPr>
      </w:pPr>
      <w:r>
        <w:t>osoby, které doprovázejí ozbrojené síly, nejsou však přímo jejich součástí (např. dopisovatelé, příslušníci civilních osádek vojenských letounů);</w:t>
      </w:r>
    </w:p>
    <w:p w:rsidR="00810CAD" w:rsidRDefault="00810CAD" w:rsidP="0008464A">
      <w:pPr>
        <w:pStyle w:val="odstavec2"/>
        <w:numPr>
          <w:ilvl w:val="0"/>
          <w:numId w:val="40"/>
        </w:numPr>
      </w:pPr>
      <w:r>
        <w:t>posádky obchodních lodí a civilních letadel a obyvatelé neobsazených území, kteří se z vlastní vůle chopí zbraní, aby bojovali proti vojsku.</w:t>
      </w:r>
    </w:p>
    <w:p w:rsidR="00810CAD" w:rsidRDefault="00810CAD"/>
    <w:p w:rsidR="00810CAD" w:rsidRDefault="00810CAD">
      <w:pPr>
        <w:pStyle w:val="sta"/>
      </w:pPr>
      <w:r>
        <w:t>c) Věcná břemena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Věcná břemena</w:t>
      </w:r>
      <w:r>
        <w:t xml:space="preserve"> omezují vlastníka nemovité věci ve prospěch někoho jiného tak, že je povinen něco trpět, něčeho se zdržet nebo něco konat. Práva odpovídající věcným břemenům jsou spojena buď s vlastnictvím určité nemovitosti, nebo patří určité osobě.</w:t>
      </w:r>
    </w:p>
    <w:p w:rsidR="00810CAD" w:rsidRDefault="00810CAD"/>
    <w:p w:rsidR="00810CAD" w:rsidRDefault="00810CAD">
      <w:pPr>
        <w:pStyle w:val="sta"/>
      </w:pPr>
      <w:r>
        <w:t>d) Péče o válečné hroby a pietní místa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Péčí o válečné hroby a pietní místa</w:t>
      </w:r>
      <w:r>
        <w:t xml:space="preserve"> se rozumí zabezpečování úpravy, ochrany, zřizování nových válečných hrobů (pietních míst), přemísťování nebo rušení válečných hrobů (pietních míst) včetně exhumací (§ 3 zákona).</w:t>
      </w:r>
    </w:p>
    <w:p w:rsidR="00810CAD" w:rsidRDefault="00810CAD">
      <w:pPr>
        <w:pStyle w:val="odstavec2"/>
      </w:pPr>
      <w:r>
        <w:t xml:space="preserve">Nedílnou součást péče o válečné hroby (pietní místa) tvoří jejich </w:t>
      </w:r>
      <w:r>
        <w:rPr>
          <w:b/>
        </w:rPr>
        <w:t>běžná údržba</w:t>
      </w:r>
      <w:r>
        <w:t xml:space="preserve"> včetně údržby jejich okolí a přístupu k nim (§ 2 odst. 5 zákona). Cílem udržování válečných hrobů a pietních míst je jejich zachování v důstojném a poznatelném stavu.</w:t>
      </w:r>
    </w:p>
    <w:p w:rsidR="00810CAD" w:rsidRDefault="00810CAD">
      <w:pPr>
        <w:pStyle w:val="odstavec2"/>
      </w:pPr>
      <w:r>
        <w:rPr>
          <w:b/>
        </w:rPr>
        <w:t>Běžnou údržbou</w:t>
      </w:r>
      <w:r>
        <w:t xml:space="preserve"> se ve smyslu ustanovení zákona a pro potřeby této pomůcky rozumí zejména:</w:t>
      </w:r>
    </w:p>
    <w:p w:rsidR="00810CAD" w:rsidRDefault="00810CAD">
      <w:pPr>
        <w:pStyle w:val="odstavec2"/>
      </w:pPr>
      <w:r>
        <w:t>- udržování náhrobků, hrobového zařízení, pamětních desek, pomníků, památníků nebo obdobných symbolů v čistotě, nezkorodovaném (nezoxidovaném) a jinak neporušeném stavu a jejich zachování v poznatelném stavu</w:t>
      </w:r>
      <w:r>
        <w:sym w:font="Symbol" w:char="F03B"/>
      </w:r>
    </w:p>
    <w:p w:rsidR="00810CAD" w:rsidRDefault="00810CAD">
      <w:pPr>
        <w:pStyle w:val="odstavec2"/>
      </w:pPr>
      <w:r>
        <w:t>- odstraňování případných hanlivých nebo jinak nepatřičných a znesvěcujících nápisů a symbolů</w:t>
      </w:r>
      <w:r>
        <w:sym w:font="Symbol" w:char="F03B"/>
      </w:r>
    </w:p>
    <w:p w:rsidR="00810CAD" w:rsidRDefault="00810CAD">
      <w:pPr>
        <w:pStyle w:val="odstavec2"/>
      </w:pPr>
      <w:r>
        <w:t>- zajišťování pietní výzdoby při významných výročích, která se k válečnému hrobu (pietnímu místu) vztahují, a včasné odstraňování uschlých květin a věnců</w:t>
      </w:r>
      <w:r>
        <w:sym w:font="Symbol" w:char="F03B"/>
      </w:r>
    </w:p>
    <w:p w:rsidR="00810CAD" w:rsidRDefault="00810CAD">
      <w:pPr>
        <w:pStyle w:val="odstavec2"/>
      </w:pPr>
      <w:r>
        <w:t>- taková úprava okolí, při které nedojde k omezení viditelnosti válečného hrobu (pietního místa) a přístupu k němu (např. výsadba keřů, stromů a sečení přerostlé trávy)</w:t>
      </w:r>
      <w:r>
        <w:sym w:font="Symbol" w:char="F03B"/>
      </w:r>
    </w:p>
    <w:p w:rsidR="00810CAD" w:rsidRDefault="00810CAD">
      <w:pPr>
        <w:pStyle w:val="odstavec2"/>
      </w:pPr>
      <w:r>
        <w:t>- zajišťování schůdnosti přístupové cesty včetně odstraňování přerostlé trávy, sněhu a náledí.</w:t>
      </w:r>
    </w:p>
    <w:p w:rsidR="00810CAD" w:rsidRDefault="00810CAD">
      <w:pPr>
        <w:pStyle w:val="odstavec2"/>
      </w:pPr>
      <w:r>
        <w:lastRenderedPageBreak/>
        <w:t xml:space="preserve">Je-li válečný hrob (pietní místo) prohlášen za kulturní památku, je nutno při jeho údržbě a úpravě včetně běžné údržby válečného hrobu (pietního místa), jeho okolí a přístupu k němu </w:t>
      </w:r>
      <w:r w:rsidRPr="00196A0A">
        <w:t>postupovat podle § 14 zákona č. 20/1987 Sb., o</w:t>
      </w:r>
      <w:r>
        <w:t xml:space="preserve"> státní památkové péči, ve znění pozdějších předpisů.</w:t>
      </w:r>
    </w:p>
    <w:p w:rsidR="00810CAD" w:rsidRDefault="00810CAD"/>
    <w:p w:rsidR="00810CAD" w:rsidRDefault="00810CAD">
      <w:pPr>
        <w:pStyle w:val="sta"/>
      </w:pPr>
      <w:r>
        <w:t>e) Pohřebiště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Pohřebištěm</w:t>
      </w:r>
      <w:r>
        <w:t xml:space="preserve"> se rozumí prostor určený k pohřbívání lidských pozůstatků nebo k uložení zpopelněných lidských ostatků. Tento prostor má podobu míst pro hroby a hrobky, úložiště jednotlivých uren nebo rozptylové popř. vsypové louky nebo jejich kombinace.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</w:rPr>
      </w:pPr>
      <w:r>
        <w:t xml:space="preserve">3. </w:t>
      </w:r>
      <w:r>
        <w:rPr>
          <w:b/>
        </w:rPr>
        <w:t>Práva a povinnosti vlastníků válečných hrobů (pietních míst) nebo nemovitostí,</w:t>
      </w:r>
    </w:p>
    <w:p w:rsidR="00810CAD" w:rsidRDefault="00810CAD">
      <w:pPr>
        <w:pStyle w:val="sta"/>
        <w:rPr>
          <w:b/>
        </w:rPr>
      </w:pPr>
      <w:r>
        <w:rPr>
          <w:b/>
        </w:rPr>
        <w:t>na nichž jsou válečné hroby umístěny</w:t>
      </w:r>
    </w:p>
    <w:p w:rsidR="00810CAD" w:rsidRDefault="00810CAD"/>
    <w:p w:rsidR="00810CAD" w:rsidRDefault="00810CAD">
      <w:pPr>
        <w:pStyle w:val="odstavec2"/>
      </w:pPr>
      <w:r>
        <w:t xml:space="preserve">Podle ustanovení § 3 zákona péči o válečný hrob (pietní místo) zabezpečuje vlastník válečného hrobu (pietního místa), a není-li znám, vlastník nemovitosti, na které je válečný hrob (pietní místo) umístěn. Vlastník válečného hrobu (pietního místa), jakož i vlastník nemovitosti, na níž je válečný hrob (pietní místo) umístěn, je-li hrob (pietní místo) mimo pohřebiště, jak veřejné tak neveřejné, jsou </w:t>
      </w:r>
      <w:r>
        <w:rPr>
          <w:b/>
        </w:rPr>
        <w:t>povinni</w:t>
      </w:r>
      <w:r>
        <w:t xml:space="preserve"> umožnit k němu přístup za účelem vzdání úcty nebo provedení prací, které souvisejí s úpravou a údržbou válečného hrobu (pietního místa).</w:t>
      </w:r>
    </w:p>
    <w:p w:rsidR="00810CAD" w:rsidRDefault="00810CAD">
      <w:pPr>
        <w:pStyle w:val="odstavec2"/>
      </w:pPr>
      <w:r>
        <w:t xml:space="preserve">Je-li válečný hrob (pietní místo) umístěn mimo pohřebiště, má vlastník nemovitosti </w:t>
      </w:r>
      <w:r>
        <w:rPr>
          <w:b/>
        </w:rPr>
        <w:t>nárok</w:t>
      </w:r>
      <w:r>
        <w:t xml:space="preserve"> na náhradu za omezení užívání nemovitosti.</w:t>
      </w:r>
    </w:p>
    <w:p w:rsidR="00810CAD" w:rsidRDefault="00810CAD">
      <w:pPr>
        <w:pStyle w:val="odstavec2"/>
      </w:pPr>
      <w:r>
        <w:t xml:space="preserve">Je-li vlastníkovi nemovitosti její užívání ztíženo </w:t>
      </w:r>
      <w:r>
        <w:rPr>
          <w:b/>
        </w:rPr>
        <w:t>závažným způsobem</w:t>
      </w:r>
      <w:r>
        <w:t xml:space="preserve"> v důsledku umístění válečného hrobu (pietního místa), </w:t>
      </w:r>
      <w:r>
        <w:rPr>
          <w:b/>
        </w:rPr>
        <w:t>je stát</w:t>
      </w:r>
      <w:r>
        <w:t xml:space="preserve"> zastoupený Ministerstvem obrany </w:t>
      </w:r>
      <w:r>
        <w:rPr>
          <w:b/>
        </w:rPr>
        <w:t>povinen</w:t>
      </w:r>
      <w:r>
        <w:t xml:space="preserve"> na základě písemné žádosti vlastníka nemovitost nebo její část odkoupit.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</w:rPr>
      </w:pPr>
      <w:r>
        <w:t xml:space="preserve">4. </w:t>
      </w:r>
      <w:r>
        <w:rPr>
          <w:b/>
        </w:rPr>
        <w:t>Postup při vyřizování žádostí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 xml:space="preserve">Žádost </w:t>
      </w:r>
      <w:r>
        <w:t>podaná ve smyslu ustanovení zákona</w:t>
      </w:r>
      <w:r>
        <w:rPr>
          <w:b/>
        </w:rPr>
        <w:t xml:space="preserve"> musí mít písemnou podobu </w:t>
      </w:r>
      <w:r>
        <w:t xml:space="preserve">a musí obsahovat údaje uvedené ve </w:t>
      </w:r>
      <w:r>
        <w:rPr>
          <w:b/>
        </w:rPr>
        <w:t>vzorech 1 až 6</w:t>
      </w:r>
      <w:r>
        <w:t xml:space="preserve"> této pomůcky. Zpracovává se vždy strojem nebo se vyplňuje hůlkovým písmem. K jejímu elektronickému zpracování je možno využít příslušné vzory uvedené na internetové adrese </w:t>
      </w:r>
      <w:hyperlink r:id="rId5" w:history="1">
        <w:r w:rsidR="00A41BC8" w:rsidRPr="00A41BC8">
          <w:rPr>
            <w:rStyle w:val="Hypertextovodkaz"/>
          </w:rPr>
          <w:t>http://www.valecnehroby.army.cz/mozny-obsah-struktura-zadosti</w:t>
        </w:r>
      </w:hyperlink>
      <w:r w:rsidR="00A41BC8">
        <w:rPr>
          <w:color w:val="1F497D"/>
        </w:rPr>
        <w:t xml:space="preserve">. </w:t>
      </w:r>
      <w:r>
        <w:t xml:space="preserve">Součástí žádosti musí být i požadované přílohy uvedené v seznamu příloh na konci každého vzoru. </w:t>
      </w:r>
      <w:r>
        <w:rPr>
          <w:b/>
        </w:rPr>
        <w:t>Náklady na pořízení příslušných příloh hradí žadatel.</w:t>
      </w:r>
    </w:p>
    <w:p w:rsidR="00810CAD" w:rsidRDefault="00810CAD">
      <w:pPr>
        <w:pStyle w:val="odstavec2"/>
      </w:pPr>
      <w:r>
        <w:rPr>
          <w:b/>
        </w:rPr>
        <w:t>Obecní úřad obce s rozšířenou působností</w:t>
      </w:r>
      <w:r>
        <w:t xml:space="preserve"> předloženou žádost posoudí, zejména s ohledem na skutečnost, zda je předmětný válečný hrob (pietní místo) v evidenci válečných hrobů, které jsou v jeho správním obvodu. Dále posoudí okolnosti, které vedou žadatele k podání žádosti a k žádosti připojí své vyjádření, zda je s ohledem na ustanovení zákona oprávněná a zda její kladné vyřízení doporučuje nebo nedoporučuje. Žádost se svým vyjádřením postoupí příslušnému krajskému úřadu.</w:t>
      </w:r>
    </w:p>
    <w:p w:rsidR="00810CAD" w:rsidRDefault="00810CAD">
      <w:pPr>
        <w:pStyle w:val="odstavec2"/>
      </w:pPr>
      <w:r>
        <w:rPr>
          <w:b/>
        </w:rPr>
        <w:t>Krajský úřad</w:t>
      </w:r>
      <w:r>
        <w:t xml:space="preserve"> postupuje obdobně jako obecní úřad obce s rozšířenou působností a žádost se svým vyjádřením zašle odboru mimorezortní spolupráce Ministerstva obrany.</w:t>
      </w:r>
    </w:p>
    <w:p w:rsidR="00810CAD" w:rsidRDefault="00810CAD">
      <w:pPr>
        <w:pStyle w:val="odstavec2"/>
      </w:pPr>
      <w:r>
        <w:rPr>
          <w:b/>
        </w:rPr>
        <w:t>Odbor mimorezortní spolupráce Ministerstva obrany</w:t>
      </w:r>
      <w:r>
        <w:t xml:space="preserve"> posoudí, zda žádost obsahuje všechny potřebné údaje a náležitosti. Případné nejasnosti a nedostatky řeší se žadatelem, popřípadě s obecním nebo krajským úřadem. Vykazuje-li žádost závažné nedostatky, které brání jejímu kladnému vyřízení, vrátí žádost s odůvodněním žadateli k doplnění chybějících údajů a náležitostí.</w:t>
      </w:r>
    </w:p>
    <w:p w:rsidR="00810CAD" w:rsidRDefault="00810CAD">
      <w:pPr>
        <w:pStyle w:val="odstavec2"/>
      </w:pPr>
      <w:r>
        <w:t>Souhlasí-li ředitel odboru mimorezortní spolupráce Ministerstva obrany s </w:t>
      </w:r>
      <w:r>
        <w:rPr>
          <w:b/>
        </w:rPr>
        <w:t xml:space="preserve">přemístěním, zrušením válečného hrobu (pietního místa), jinou změnou než jeho údržbou a úpravou a se </w:t>
      </w:r>
      <w:r>
        <w:rPr>
          <w:b/>
        </w:rPr>
        <w:lastRenderedPageBreak/>
        <w:t>zřízením nového válečného hrobu (pietního místa),</w:t>
      </w:r>
      <w:r>
        <w:t xml:space="preserve"> řeší předloženou žádost </w:t>
      </w:r>
      <w:r>
        <w:rPr>
          <w:b/>
        </w:rPr>
        <w:t>písemným souhlasem.</w:t>
      </w:r>
      <w:r>
        <w:t xml:space="preserve"> Nesouhlasí-li, žádost zamítne a své stanovisko s odůvodněním sdělí žadateli.</w:t>
      </w:r>
    </w:p>
    <w:p w:rsidR="00810CAD" w:rsidRDefault="00810CAD">
      <w:pPr>
        <w:pStyle w:val="odstavec2"/>
      </w:pPr>
      <w:r>
        <w:t xml:space="preserve">Na řešení žádostí o </w:t>
      </w:r>
      <w:r>
        <w:rPr>
          <w:b/>
        </w:rPr>
        <w:t>zrušení (přemístění) válečného hrobu (pietního místa) nebo o zřízení nového válečného hrobu (pietního místa)</w:t>
      </w:r>
      <w:r>
        <w:t xml:space="preserve"> se nevztahují ustanovení správního řádu. Bližší údaje o podávání a řešení žádostí jsou uvedeny ve statích 5 a 6 této pomůcky.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 xml:space="preserve">Žádosti o </w:t>
      </w:r>
      <w:r>
        <w:rPr>
          <w:b/>
        </w:rPr>
        <w:t>náhradu za omezení užívání nemovitosti, žádosti o odkoupení nemovitosti nebo její části,</w:t>
      </w:r>
      <w:r>
        <w:t xml:space="preserve"> na které je válečný hrob (pietní místo) umístěn, a </w:t>
      </w:r>
      <w:r>
        <w:rPr>
          <w:b/>
        </w:rPr>
        <w:t>žádosti o rozhodnutí, co je válečným hrobem (pietním místem)</w:t>
      </w:r>
      <w:r>
        <w:t xml:space="preserve"> vyřizuje Ministerstvo obrany po ověření údajů uvedených v žádostech. Bližší údaje o podávání a řešení žádostí jsou uvedeny ve statích 7, 8 a 9 této pomůcky.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  <w:i/>
        </w:rPr>
      </w:pPr>
      <w:r>
        <w:t xml:space="preserve">5. </w:t>
      </w:r>
      <w:r>
        <w:rPr>
          <w:b/>
        </w:rPr>
        <w:t>Přemístění, zrušení a jiná změna válečného hrobu (pietního místa)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 xml:space="preserve">Přemístěním válečného hrobu se rozumí </w:t>
      </w:r>
      <w:r>
        <w:t>vyzvednutí ostatků válečných obětí z dosavadního válečného hrobu a jejich přemístění do hrobového místa na veřejném pohřebišti nebo do jiného válečného hrobu za podmínek uvedených v ustanovení § 4 a 6 zákona č. 256/2001 Sb., o pohřebnictví a o změně některých zákonů. Součástí přemístění válečného hrobu je i zajištění úpravy místa, kde se původní válečný hrob nacházel a zajištění údržby a úpravy válečného hrobu na novém místě ve smyslu ustanovení § 2 zákona.</w:t>
      </w:r>
    </w:p>
    <w:p w:rsidR="00810CAD" w:rsidRDefault="00810CAD">
      <w:pPr>
        <w:pStyle w:val="odstavec2"/>
      </w:pPr>
      <w:r>
        <w:rPr>
          <w:b/>
        </w:rPr>
        <w:t>Přemístěním pietního místa se rozumí</w:t>
      </w:r>
      <w:r>
        <w:t xml:space="preserve"> umístění pamětní desky, pomníku, památníku nebo obdobného symbolu na nové vybrané místo, které připomíná válečné události a oběti, a to na katastrálním území obce, v němž se válečná událost uskutečnila. Není-li to možné, odůvodněné výjimky povoluje odbor mimorezortní spolupráce Ministerstva obrany. Podmínkou je dodržení dosavadního vzhledu pietního místa, popř. jeho vylepšení v rámci údržby a úpravy ve smyslu ustanovení § 2 zákona.</w:t>
      </w:r>
    </w:p>
    <w:p w:rsidR="00810CAD" w:rsidRDefault="00810CAD">
      <w:pPr>
        <w:pStyle w:val="odstavec2"/>
      </w:pPr>
      <w:r>
        <w:rPr>
          <w:b/>
        </w:rPr>
        <w:t>Zrušením válečného hrobu se rozumí</w:t>
      </w:r>
      <w:r>
        <w:t xml:space="preserve"> vyzvednutí ostatků válečných obětí z dosavadního válečného hrobu za podmínek uvedených v ustanovení § 4 a 6 zákona č. 256/2001 Sb., o pohřebnictví a o změně některých zákonů a jejich odvezení do zahraničí.</w:t>
      </w:r>
    </w:p>
    <w:p w:rsidR="00810CAD" w:rsidRDefault="00810CAD">
      <w:pPr>
        <w:pStyle w:val="odstavec2"/>
      </w:pPr>
      <w:r>
        <w:t>Zrušením válečného hrobu se rozumí i vyzvednutí lidských ostatků z dosavadního válečného hrobu za podmínek uvedených v ustanovení § 4 a 6 zákona č. 256/2001 Sb., o pohřebnictví a o změně některých zákonů, a jejich pohřbení na veřejném pohřebišti, rozhodne-li Ministerstvo obrany, že se v daném případě nejedná o válečný hrob.</w:t>
      </w:r>
    </w:p>
    <w:p w:rsidR="00810CAD" w:rsidRDefault="00810CAD">
      <w:pPr>
        <w:pStyle w:val="odstavec2"/>
      </w:pPr>
      <w:r>
        <w:rPr>
          <w:b/>
        </w:rPr>
        <w:t xml:space="preserve">Zrušením pietního místa se rozumí </w:t>
      </w:r>
      <w:r>
        <w:t>odstranění pamětní desky, pomníku, památníku nebo obdobného symbolu, který připomíná válečné události a oběti.</w:t>
      </w:r>
    </w:p>
    <w:p w:rsidR="00810CAD" w:rsidRDefault="00810CAD">
      <w:pPr>
        <w:pStyle w:val="odstavec2"/>
      </w:pPr>
      <w:r>
        <w:rPr>
          <w:b/>
        </w:rPr>
        <w:t xml:space="preserve">Jinou změnou válečného hrobu (pietního místa) se rozumí </w:t>
      </w:r>
      <w:r>
        <w:t>změna vzhledu (architektonického řešení) válečného hrobu (pietního místa), změna obsahu textu na náhrobku nebo pamětní desce.</w:t>
      </w:r>
    </w:p>
    <w:p w:rsidR="00810CAD" w:rsidRDefault="00810CAD"/>
    <w:p w:rsidR="00810CAD" w:rsidRDefault="00810CAD">
      <w:pPr>
        <w:pStyle w:val="odstavec2"/>
        <w:tabs>
          <w:tab w:val="left" w:pos="8280"/>
        </w:tabs>
        <w:rPr>
          <w:b/>
        </w:rPr>
      </w:pPr>
      <w:r>
        <w:rPr>
          <w:b/>
        </w:rPr>
        <w:t>O přemístění, zrušení a jiné změně válečného hrobu nebo pietního místa se v Evidenci válečných hrobů provedou změny příslušných údajů.</w:t>
      </w:r>
    </w:p>
    <w:p w:rsidR="00810CAD" w:rsidRDefault="00810CAD">
      <w:pPr>
        <w:pStyle w:val="odstavec2"/>
        <w:tabs>
          <w:tab w:val="left" w:pos="8280"/>
        </w:tabs>
        <w:rPr>
          <w:b/>
        </w:rPr>
      </w:pPr>
    </w:p>
    <w:p w:rsidR="00810CAD" w:rsidRDefault="0008464A">
      <w:pPr>
        <w:pStyle w:val="odstavec2"/>
      </w:pPr>
      <w:r>
        <w:rPr>
          <w:b/>
        </w:rPr>
        <w:t>O souhlas s</w:t>
      </w:r>
      <w:r w:rsidR="00810CAD">
        <w:rPr>
          <w:b/>
        </w:rPr>
        <w:t xml:space="preserve"> přemístěním nebo zrušením válečného hrobu (pietního místa)</w:t>
      </w:r>
      <w:r w:rsidR="00810CAD">
        <w:t xml:space="preserve"> žádá jeho vlastník nebo vlastník nemovitosti, na níž je válečný hrob (pietní místo) umístěn, písemně podle </w:t>
      </w:r>
      <w:r w:rsidR="00810CAD">
        <w:rPr>
          <w:b/>
        </w:rPr>
        <w:t>vzoru 1</w:t>
      </w:r>
      <w:r w:rsidR="00810CAD">
        <w:t xml:space="preserve"> této pomůcky odbor mimorezortní spolupráce Ministerstva obrany prostřednictvím příslušného obecního úřadu obce s rozšířenou působností a krajského úřadu.</w:t>
      </w:r>
    </w:p>
    <w:p w:rsidR="00810CAD" w:rsidRDefault="00810CAD">
      <w:pPr>
        <w:pStyle w:val="odstavec2"/>
      </w:pPr>
      <w:r>
        <w:rPr>
          <w:b/>
        </w:rPr>
        <w:t>O souhlas s jinou změnou válečného hrobu (pietního místa)</w:t>
      </w:r>
      <w:r>
        <w:t xml:space="preserve"> než jeho údržbou a úpravou se žádá za stejných podmínek podle </w:t>
      </w:r>
      <w:r>
        <w:rPr>
          <w:b/>
        </w:rPr>
        <w:t>vzoru 2</w:t>
      </w:r>
      <w:r>
        <w:t xml:space="preserve"> této pomůcky.</w:t>
      </w:r>
    </w:p>
    <w:p w:rsidR="00810CAD" w:rsidRDefault="00810CAD"/>
    <w:p w:rsidR="00810CAD" w:rsidRDefault="00810CAD">
      <w:pPr>
        <w:pStyle w:val="odstavec2"/>
      </w:pPr>
      <w:r>
        <w:t xml:space="preserve">Přemístit, zrušit válečný hrob (pietní místo) nebo jej jinak změnit, než vykonat jeho úpravu nebo údržbu, může vlastník válečného hrobu (pietního místa) pouze po písemném souhlasu ředitele </w:t>
      </w:r>
      <w:r>
        <w:lastRenderedPageBreak/>
        <w:t>odboru mimorezortní spolupráce Ministerstva obrany. Je-li souhlas podmíněn souhlasem druhé smluvní strany podle mezinárodní smlouvy, vyžaduje ho Ministerstvo obrany.</w:t>
      </w:r>
    </w:p>
    <w:p w:rsidR="00810CAD" w:rsidRDefault="00810CAD">
      <w:pPr>
        <w:pStyle w:val="odstavec2"/>
      </w:pPr>
      <w:r>
        <w:t xml:space="preserve">Písemný souhlas ředitele odboru mimorezortní spolupráce Ministerstva obrany však nenahrazuje povolení nebo vyjádření jiného správního úřadu, vyžaduje-li se podle ustanovení zákona č. </w:t>
      </w:r>
      <w:r w:rsidR="0008464A">
        <w:t>183</w:t>
      </w:r>
      <w:r>
        <w:t>/</w:t>
      </w:r>
      <w:r w:rsidR="0008464A">
        <w:t>2006</w:t>
      </w:r>
      <w:r>
        <w:t xml:space="preserve"> Sb., o územním plánování a stavebním řádu (stavební zákon), ve znění pozdějších předpisů.</w:t>
      </w:r>
    </w:p>
    <w:p w:rsidR="00810CAD" w:rsidRDefault="00810CAD">
      <w:pPr>
        <w:pStyle w:val="odstavec2"/>
      </w:pPr>
      <w:r>
        <w:t xml:space="preserve">Válečný hrob (pietní místo), který byl prohlášen za kulturní památku, lze zrušit pouze po předchozím </w:t>
      </w:r>
      <w:r w:rsidRPr="00A41BC8">
        <w:t>zrušení jeho prohlášení za kulturní památku Ministerstvem kultury podle § 8 zákona č. 20/1987 Sb., o státní</w:t>
      </w:r>
      <w:r>
        <w:t xml:space="preserve"> památkové péči, ve znění pozdějších předpisů.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</w:rPr>
      </w:pPr>
      <w:r>
        <w:t xml:space="preserve">6. </w:t>
      </w:r>
      <w:r>
        <w:rPr>
          <w:b/>
        </w:rPr>
        <w:t>Zřízení nového válečného hrobu (pietního místa)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Zřízením nového válečného hrobu se rozumí</w:t>
      </w:r>
      <w:r>
        <w:t xml:space="preserve"> realizace projektu válečného hrobu na pohřebišti za podmínek stanovených zákonem a zákonem č. 256/2001 Sb., o pohřebnictví a o změně některých zákonů.</w:t>
      </w:r>
    </w:p>
    <w:p w:rsidR="00810CAD" w:rsidRDefault="00810CAD">
      <w:pPr>
        <w:pStyle w:val="odstavec2"/>
      </w:pPr>
      <w:r>
        <w:rPr>
          <w:b/>
        </w:rPr>
        <w:t xml:space="preserve">Zřízením nového pietního místa se rozumí </w:t>
      </w:r>
      <w:r>
        <w:t>realizace projektu pietního místa za podmínek stanovených příslušnými právními předpisy.</w:t>
      </w:r>
    </w:p>
    <w:p w:rsidR="00810CAD" w:rsidRDefault="00810CAD">
      <w:pPr>
        <w:pStyle w:val="odstavec2"/>
      </w:pPr>
      <w:r>
        <w:t>O zřízení nového válečného hrobu nebo pietního místa se v  Evidenci válečných hrobů</w:t>
      </w:r>
      <w:r>
        <w:rPr>
          <w:caps/>
        </w:rPr>
        <w:t xml:space="preserve"> </w:t>
      </w:r>
      <w:r>
        <w:t>pořídí potřebný záznam.</w:t>
      </w:r>
    </w:p>
    <w:p w:rsidR="00810CAD" w:rsidRDefault="00810CAD">
      <w:pPr>
        <w:pStyle w:val="odstavec2"/>
      </w:pPr>
      <w:r>
        <w:rPr>
          <w:b/>
        </w:rPr>
        <w:t xml:space="preserve">Zřizovatelem válečného hrobu (pietního místa) </w:t>
      </w:r>
      <w:r>
        <w:t>se rozumí fyzická nebo právnická osoba (např. pozůstalý nebo příbuzný, občanské sdružení, obec apod.), která na své náklady zřídí válečný hrob včetně náhrobku a ostatního hrobového zařízení, v případě pietního místa včetně pamětní desky, pomníku, památníku nebo obdobného symbolu, který připomíná válečné události a oběti.</w:t>
      </w:r>
    </w:p>
    <w:p w:rsidR="00810CAD" w:rsidRDefault="00810CAD"/>
    <w:p w:rsidR="00810CAD" w:rsidRDefault="00810CAD">
      <w:pPr>
        <w:pStyle w:val="odstavec2"/>
      </w:pPr>
      <w:r>
        <w:t xml:space="preserve">Žádost podává zřizovatel válečného hrobu (pietního místa) písemně podle </w:t>
      </w:r>
      <w:r>
        <w:rPr>
          <w:b/>
        </w:rPr>
        <w:t>vzoru 3</w:t>
      </w:r>
      <w:r>
        <w:t xml:space="preserve"> této pomůcky. Žádost zasílá prostřednictvím obecního úřadu obce s rozšířenou působností a krajského úřadu odboru mimorezortní spolupráce Ministerstva obrany.</w:t>
      </w:r>
    </w:p>
    <w:p w:rsidR="00810CAD" w:rsidRDefault="00810CAD">
      <w:pPr>
        <w:pStyle w:val="odstavec2"/>
      </w:pPr>
      <w:r>
        <w:t>K žádosti musí být přiložen písemný souhlas vlastníka nemovitosti, na které má být nový válečný hrob (pietní místo) zřízen.</w:t>
      </w:r>
    </w:p>
    <w:p w:rsidR="00810CAD" w:rsidRDefault="00810CAD">
      <w:pPr>
        <w:pStyle w:val="odstavec2"/>
      </w:pPr>
      <w:r>
        <w:t xml:space="preserve">Nový válečný hrob (pietní místo) může být zřízen pouze se souhlasem ředitele odboru mimorezortní spolupráce Ministerstva obrany a vlastníka nemovitosti. Tyto souhlasy však nenahrazují povolení nebo vyjádření jiného správního úřadu, vyžadují-li se podle ustanovení zákona č. </w:t>
      </w:r>
      <w:r w:rsidR="0008464A">
        <w:t>183</w:t>
      </w:r>
      <w:r>
        <w:t>/</w:t>
      </w:r>
      <w:r w:rsidR="0008464A">
        <w:t>2006</w:t>
      </w:r>
      <w:r>
        <w:t xml:space="preserve"> Sb., o územním plánování a stavebním řádu (stavební zákon), ve znění pozdějších předpisů.</w:t>
      </w:r>
    </w:p>
    <w:p w:rsidR="00810CAD" w:rsidRDefault="00810CAD"/>
    <w:p w:rsidR="00810CAD" w:rsidRDefault="00810CAD">
      <w:pPr>
        <w:pStyle w:val="sta"/>
        <w:rPr>
          <w:b/>
        </w:rPr>
      </w:pPr>
      <w:r>
        <w:t xml:space="preserve">7. </w:t>
      </w:r>
      <w:r>
        <w:rPr>
          <w:b/>
        </w:rPr>
        <w:t>Náhrada za omezení užívání nemovitosti,</w:t>
      </w:r>
    </w:p>
    <w:p w:rsidR="00810CAD" w:rsidRDefault="00810CAD">
      <w:pPr>
        <w:pStyle w:val="sta"/>
        <w:rPr>
          <w:b/>
        </w:rPr>
      </w:pPr>
      <w:r>
        <w:rPr>
          <w:b/>
        </w:rPr>
        <w:t>na které je válečný hrob (pietní místo) umístěn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 xml:space="preserve">Omezením užívání nemovitosti </w:t>
      </w:r>
      <w:r>
        <w:t xml:space="preserve">se pro účely této pomůcky rozumí stav, kdy vlastník nemovitosti je nucen na předmětné nemovitosti strpět válečný hrob nebo pietní místo jako </w:t>
      </w:r>
      <w:r>
        <w:rPr>
          <w:b/>
        </w:rPr>
        <w:t>věcné břemeno,</w:t>
      </w:r>
      <w:r>
        <w:t xml:space="preserve"> jehož umístění mu neumožňuje užívat nemovitost v plném rozsahu vlastnických práv.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rPr>
          <w:b/>
        </w:rPr>
        <w:t>Věcné břemeno zřizuje vlastník nemovitosti,</w:t>
      </w:r>
      <w:r>
        <w:t xml:space="preserve"> na níž je válečný hrob (pietní místo) umístěn, </w:t>
      </w:r>
      <w:r>
        <w:rPr>
          <w:b/>
        </w:rPr>
        <w:t>na vlastní náklady.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 xml:space="preserve">Žádost o náhradu podává písemně </w:t>
      </w:r>
      <w:r>
        <w:rPr>
          <w:b/>
        </w:rPr>
        <w:t>vlastník nemovitosti,</w:t>
      </w:r>
      <w:r>
        <w:t xml:space="preserve"> na níž je válečný hrob (pietní místo) umístěn, </w:t>
      </w:r>
      <w:r>
        <w:rPr>
          <w:b/>
        </w:rPr>
        <w:t>nachází-li se předmětný hrob (pietní místo) mimo pohřebiště</w:t>
      </w:r>
      <w:r>
        <w:t xml:space="preserve"> a omezuje-li jeho umístění vlastníkovi nemovitosti užívání této nemovitosti.</w:t>
      </w:r>
    </w:p>
    <w:p w:rsidR="00810CAD" w:rsidRDefault="00810CAD">
      <w:pPr>
        <w:pStyle w:val="odstavec2"/>
      </w:pPr>
      <w:r>
        <w:t xml:space="preserve">Žádost obsahuje náležitosti uvedené ve </w:t>
      </w:r>
      <w:r>
        <w:rPr>
          <w:b/>
        </w:rPr>
        <w:t>vzoru 4</w:t>
      </w:r>
      <w:r>
        <w:t xml:space="preserve"> této pomůcky a zasílá se prostřednictvím obecního úřadu obce s rozšířenou působností a krajského úřadu odboru mimorezortní spolupráce Ministerstva obrany.</w:t>
      </w:r>
    </w:p>
    <w:p w:rsidR="00810CAD" w:rsidRDefault="00810CAD">
      <w:pPr>
        <w:pStyle w:val="odstavec2"/>
      </w:pPr>
      <w:r>
        <w:lastRenderedPageBreak/>
        <w:t>Obecní úřad obce s rozšířenou působností k důvodu podání žádosti vyjádří své stanovisko a potvrdí ověření údajů, které jsou v žádosti uvedeny.</w:t>
      </w:r>
    </w:p>
    <w:p w:rsidR="00810CAD" w:rsidRDefault="00810CAD">
      <w:pPr>
        <w:pStyle w:val="odstavec2"/>
      </w:pPr>
      <w:r>
        <w:rPr>
          <w:b/>
        </w:rPr>
        <w:t>Náhradou za omezení užívání nemovitosti se rozumí</w:t>
      </w:r>
      <w:r>
        <w:t xml:space="preserve"> odškodnění vlastníka nemovitosti, který prokazatelně prokáže omezení užívání nemovitosti.</w:t>
      </w:r>
    </w:p>
    <w:p w:rsidR="00810CAD" w:rsidRPr="00A41BC8" w:rsidRDefault="00810CAD">
      <w:pPr>
        <w:pStyle w:val="odstavec2"/>
      </w:pPr>
      <w:r w:rsidRPr="00A41BC8">
        <w:t>Nelze-li cenu příslušného věcného břemena zjistit jinak, oceňuje se podle ustanovení zákona č.151/1997 Sb., o oceňování majetku a o změně některých zákonů (zákon o oceňování majetku), ve znění pozdějších předpisů částkou 10.000 Kč. Náhrada se poskytuje pouze jednou, bez ohledu na případné změny vlastnických vztahů.</w:t>
      </w:r>
    </w:p>
    <w:p w:rsidR="00810CAD" w:rsidRDefault="00810CAD">
      <w:pPr>
        <w:pStyle w:val="odstavec2"/>
      </w:pPr>
      <w:r>
        <w:t>O přiznání náhrady rozhoduje ředitel odboru mimorezortní spolupráce Ministerstva obrany. V případě zamítnutí žádosti o svém rozhodnutí písemně vyrozumí žadatele nejpozději do 30 dnů ode dne ověření údajů uvedených v žádosti.</w:t>
      </w:r>
    </w:p>
    <w:p w:rsidR="00810CAD" w:rsidRDefault="00810CAD">
      <w:pPr>
        <w:pStyle w:val="odstavec2"/>
      </w:pPr>
      <w:r>
        <w:t xml:space="preserve">Ministerstvo obrany zastoupené ředitelem odboru mimorezortní spolupráce </w:t>
      </w:r>
      <w:r>
        <w:rPr>
          <w:b/>
        </w:rPr>
        <w:t>vydává rozhodnutí</w:t>
      </w:r>
      <w:r>
        <w:t xml:space="preserve"> o přiznání nároku na náhradu za omezení užívání nemovitosti (</w:t>
      </w:r>
      <w:r>
        <w:rPr>
          <w:b/>
        </w:rPr>
        <w:t>vzor 8</w:t>
      </w:r>
      <w:r>
        <w:t xml:space="preserve"> této pomůcky).</w:t>
      </w:r>
    </w:p>
    <w:p w:rsidR="00810CAD" w:rsidRDefault="00810CAD">
      <w:pPr>
        <w:pStyle w:val="odstavec2"/>
      </w:pPr>
      <w:r>
        <w:rPr>
          <w:b/>
        </w:rPr>
        <w:t>Rozhodnutí</w:t>
      </w:r>
      <w:r>
        <w:t xml:space="preserve"> se zpracovává ve třech výtiscích a po jednom výtisku se zasílá vlastníkovi nemovitosti (prostřednictvím krajského úřadu a obecního úřadu obce s  rozšířenou působností), vojenskému regionálnímu finančnímu odboru a k archivaci se ukládá u odboru mimorezortní spolupráce Ministerstva obrany.</w:t>
      </w:r>
    </w:p>
    <w:p w:rsidR="00810CAD" w:rsidRDefault="00810CAD">
      <w:pPr>
        <w:pStyle w:val="odstavec2"/>
      </w:pPr>
      <w:r>
        <w:t>O odvolání proti rozhodnutí o zamítnutí žádosti rozhoduje ředitel sekce personální Ministerstva obrany. Odvolání se podává prostřednictvím odboru mimorezortní spolupráce Ministerstva obrany.</w:t>
      </w:r>
    </w:p>
    <w:p w:rsidR="00810CAD" w:rsidRDefault="00810CAD">
      <w:pPr>
        <w:pStyle w:val="odstavec2"/>
      </w:pPr>
      <w:r>
        <w:t>Schválené žádosti o přiznání náhrady s likvidačním odůvodněním a kopiemi rozhodnutí předkládá odpovědný zaměstnanec sekce personální Ministerstva obrany k úhradě zabezpečujícímu vojenskému regionálnímu finančnímu odboru bez zbytečných odkladů.</w:t>
      </w:r>
    </w:p>
    <w:p w:rsidR="00810CAD" w:rsidRDefault="00810CAD">
      <w:pPr>
        <w:pStyle w:val="odstavec2"/>
      </w:pPr>
      <w:r>
        <w:t>Náhrady za omezení užívání nemovitosti se zasílají bezhotovostně na bankovní účet žadatele, nebo v hotovosti na adresu žadatele poštovní poukázkou.</w:t>
      </w:r>
    </w:p>
    <w:p w:rsidR="00810CAD" w:rsidRDefault="00810CAD">
      <w:pPr>
        <w:pStyle w:val="odstavec2"/>
      </w:pPr>
      <w:r>
        <w:t>O přiznání a výplatě náhrad vede pověřený zaměstnanec odboru mimorezortní spolupráce Ministerstva obrany záznamy v Evidenci válečných hrobů. Evidence podaných žádostí za kalendářní rok se vede v samostatné knize.</w:t>
      </w:r>
    </w:p>
    <w:p w:rsidR="00810CAD" w:rsidRDefault="00810CAD"/>
    <w:p w:rsidR="00810CAD" w:rsidRDefault="00810CAD"/>
    <w:p w:rsidR="00810CAD" w:rsidRDefault="00810CAD">
      <w:pPr>
        <w:pStyle w:val="sta"/>
        <w:rPr>
          <w:b/>
        </w:rPr>
      </w:pPr>
      <w:r>
        <w:t xml:space="preserve">8. </w:t>
      </w:r>
      <w:r>
        <w:rPr>
          <w:b/>
        </w:rPr>
        <w:t>Odkoupení nemovitosti (její části), na níž je válečný hrob (pietní místo) umístěn</w:t>
      </w:r>
    </w:p>
    <w:p w:rsidR="00810CAD" w:rsidRDefault="00810CAD"/>
    <w:p w:rsidR="00810CAD" w:rsidRDefault="00810CAD">
      <w:pPr>
        <w:pStyle w:val="odstavec2"/>
      </w:pPr>
      <w:r>
        <w:t xml:space="preserve">Žádost o odkoupení nemovitosti podává písemně </w:t>
      </w:r>
      <w:r>
        <w:rPr>
          <w:b/>
        </w:rPr>
        <w:t>vlastník nemovitosti,</w:t>
      </w:r>
      <w:r>
        <w:t xml:space="preserve"> na níž je válečný hrob (pietní místo) umístěn, nachází-li se předmětný hrob (pietní místo) mimo pohřebiště a omezuje-li jeho umístění vlastníkovi nemovitosti </w:t>
      </w:r>
      <w:r>
        <w:rPr>
          <w:b/>
        </w:rPr>
        <w:t>závažným způsobem</w:t>
      </w:r>
      <w:r>
        <w:t xml:space="preserve"> užívání této nemovitosti.</w:t>
      </w:r>
    </w:p>
    <w:p w:rsidR="00810CAD" w:rsidRDefault="00810CAD">
      <w:pPr>
        <w:pStyle w:val="odstavec2"/>
      </w:pPr>
      <w:r>
        <w:rPr>
          <w:b/>
        </w:rPr>
        <w:t>Za závažný způsob omezení užívání nemovitosti</w:t>
      </w:r>
      <w:r>
        <w:t xml:space="preserve"> se pro účely této pomůcky rozumí stav, kdy </w:t>
      </w:r>
      <w:r>
        <w:rPr>
          <w:b/>
        </w:rPr>
        <w:t>věcné břemeno</w:t>
      </w:r>
      <w:r>
        <w:t xml:space="preserve"> </w:t>
      </w:r>
      <w:r>
        <w:sym w:font="Symbol" w:char="F05B"/>
      </w:r>
      <w:r>
        <w:t>válečný hrob (pietní místo) na předmětné nemovitosti a s jeho umístěním spojený provoz</w:t>
      </w:r>
      <w:r>
        <w:sym w:font="Symbol" w:char="F05D"/>
      </w:r>
      <w:r>
        <w:t xml:space="preserve"> např. poškozuje nemovitost nebo výrazně omezuje majetkový nebo jiný prospěch vlastníka nemovitosti.</w:t>
      </w:r>
    </w:p>
    <w:p w:rsidR="00810CAD" w:rsidRDefault="00810CAD">
      <w:pPr>
        <w:pStyle w:val="odstavec2"/>
        <w:rPr>
          <w:b/>
        </w:rPr>
      </w:pPr>
    </w:p>
    <w:p w:rsidR="00810CAD" w:rsidRDefault="00810CAD">
      <w:pPr>
        <w:pStyle w:val="odstavec2"/>
      </w:pPr>
      <w:r>
        <w:rPr>
          <w:b/>
        </w:rPr>
        <w:t>Věcné břemeno zřizuje vlastník nemovitosti,</w:t>
      </w:r>
      <w:r>
        <w:t xml:space="preserve"> na níž je válečný hrob (pietní místo) umístěn, </w:t>
      </w:r>
      <w:r>
        <w:rPr>
          <w:b/>
        </w:rPr>
        <w:t>na vlastní náklady.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 xml:space="preserve">Žádost obsahuje náležitosti uvedené ve </w:t>
      </w:r>
      <w:r>
        <w:rPr>
          <w:b/>
        </w:rPr>
        <w:t>vzoru 5</w:t>
      </w:r>
      <w:r>
        <w:t> této pomůcky a zasílá se prostřednictvím obecního úřadu obce s rozšířenou působností a krajského úřadu odboru mimorezortní spolupráce Ministerstva obrany.</w:t>
      </w:r>
    </w:p>
    <w:p w:rsidR="00810CAD" w:rsidRDefault="00810CAD">
      <w:pPr>
        <w:pStyle w:val="odstavec2"/>
      </w:pPr>
      <w:r>
        <w:t>Obecní úřad obce s rozšířenou působností a krajský úřad k důvodu podání žádosti vyjádří svá stanoviska a potvrdí ověření údajů, které jsou v žádosti uvedeny.</w:t>
      </w:r>
    </w:p>
    <w:p w:rsidR="00810CAD" w:rsidRDefault="00810CAD">
      <w:pPr>
        <w:pStyle w:val="odstavec2"/>
      </w:pPr>
      <w:r>
        <w:t>Odbor mimorezortní spolupráce žádost posoudí, a shledá-li, že je oprávněná a obsahuje všechny potřebné údaje a náležitosti, postoupí potřebné doklady příslušnému organizačnímu útvaru Ministerstva obrany k dalšímu řízení.</w:t>
      </w:r>
    </w:p>
    <w:p w:rsidR="00810CAD" w:rsidRPr="00A41BC8" w:rsidRDefault="00810CAD">
      <w:pPr>
        <w:pStyle w:val="odstavec2"/>
      </w:pPr>
      <w:r w:rsidRPr="00A41BC8">
        <w:lastRenderedPageBreak/>
        <w:t>Výše kupní ceny se stanovuje podle zákona. č. 151/1997 Sb., o oceňování majetku a změně některých zákonů (zákon o oceňování majetku), ve znění pozdějších změn.</w:t>
      </w:r>
    </w:p>
    <w:p w:rsidR="00810CAD" w:rsidRDefault="00810CAD">
      <w:pPr>
        <w:pStyle w:val="odstavec2"/>
      </w:pPr>
      <w:r>
        <w:t>O změně vlastníka nemovitosti vede pověřený zaměstnanec odboru mimorezortní spolupráce Ministerstva obrany záznamy v Evidenci válečných hrobů.</w:t>
      </w:r>
    </w:p>
    <w:p w:rsidR="00810CAD" w:rsidRDefault="00810CAD"/>
    <w:p w:rsidR="00810CAD" w:rsidRDefault="00810CAD"/>
    <w:p w:rsidR="00810CAD" w:rsidRDefault="00810CAD">
      <w:pPr>
        <w:pStyle w:val="sta"/>
      </w:pPr>
      <w:r>
        <w:t xml:space="preserve">9. </w:t>
      </w:r>
      <w:r>
        <w:rPr>
          <w:b/>
        </w:rPr>
        <w:t>Žádost o rozhodnutí, co je válečným hrobem (pietním místem)</w:t>
      </w:r>
    </w:p>
    <w:p w:rsidR="00810CAD" w:rsidRDefault="00810CAD"/>
    <w:p w:rsidR="00810CAD" w:rsidRDefault="00810CAD">
      <w:pPr>
        <w:pStyle w:val="odstavec2"/>
      </w:pPr>
      <w:r>
        <w:t xml:space="preserve">Vznikne-li pochybnost, zda určitý již existující objekt je nebo není válečným hrobem (pietním místem) ve smyslu ustanovení § 2 odst. 1 a 2 zákona, může vlastník takového objektu požádat odbor mimorezortní spolupráce Ministerstva obrany o příslušné rozhodnutí. Žádost se podává podle </w:t>
      </w:r>
      <w:r>
        <w:rPr>
          <w:b/>
        </w:rPr>
        <w:t>vzoru 6</w:t>
      </w:r>
      <w:r>
        <w:t xml:space="preserve"> této pomůcky a ředitel odboru mimorezortní spolupráce Ministerstva obrany, v souladu s ustanovením § 4 odst. 3 písm. a) zákona, v dané věci rozhodne (</w:t>
      </w:r>
      <w:r>
        <w:rPr>
          <w:b/>
        </w:rPr>
        <w:t>vzor 7</w:t>
      </w:r>
      <w:r>
        <w:t xml:space="preserve"> této pomůcky).</w:t>
      </w:r>
    </w:p>
    <w:p w:rsidR="00810CAD" w:rsidRDefault="00810CAD">
      <w:pPr>
        <w:pStyle w:val="odstavec2"/>
      </w:pPr>
      <w:r>
        <w:t>O rozkladu proti rozhodnutí o zamítnutí žádosti rozhoduje ministr obrany. Rozklad se podává prostřednictvím odboru mimorezortní spolupráce Ministerstva obrany.</w:t>
      </w:r>
    </w:p>
    <w:p w:rsidR="00810CAD" w:rsidRDefault="00810CAD"/>
    <w:p w:rsidR="00810CAD" w:rsidRDefault="00810CAD"/>
    <w:p w:rsidR="00810CAD" w:rsidRDefault="00810CAD">
      <w:pPr>
        <w:pStyle w:val="hlava"/>
      </w:pPr>
      <w:r>
        <w:rPr>
          <w:b w:val="0"/>
        </w:rPr>
        <w:t xml:space="preserve">10. </w:t>
      </w:r>
      <w:r>
        <w:t>Ženevské úmluvy na ochranu obětí války</w:t>
      </w:r>
    </w:p>
    <w:p w:rsidR="00810CAD" w:rsidRDefault="00810CAD">
      <w:pPr>
        <w:pStyle w:val="hlava"/>
      </w:pPr>
      <w:r>
        <w:t>a Dodatkový protokol k těmto úmluvám</w:t>
      </w:r>
    </w:p>
    <w:p w:rsidR="00810CAD" w:rsidRDefault="00810CAD"/>
    <w:p w:rsidR="00810CAD" w:rsidRDefault="00810CAD">
      <w:pPr>
        <w:pStyle w:val="odstavec2"/>
      </w:pPr>
      <w:r>
        <w:t>Na obecné úrovni je problematika péče o válečné hroby upravena normami mezinárodního práva, jejichž signatářem je i Česká republika. V případě ozbrojených konfliktů to jsou Ženevské úmluvy z 12. srpna 1949 o ochraně obětí války (dále jen Úmluvy), zejména pak  Dodatkový protokol k Ženevským úmluvám o ochraně obětí mezinárodních ozbrojených konfliktů (Protokol I) z 8. června 1977 (dále jen Dodatkový protokol).</w:t>
      </w:r>
    </w:p>
    <w:p w:rsidR="00810CAD" w:rsidRDefault="00810CAD"/>
    <w:p w:rsidR="00810CAD" w:rsidRDefault="00810CAD">
      <w:pPr>
        <w:pStyle w:val="odstavec2"/>
      </w:pPr>
      <w:r>
        <w:t>Pro potřeby této pomůcky se v souladu s ustanoveními Ženevských úmluv a Dodatkového protokolu za oběti války považují:</w:t>
      </w:r>
    </w:p>
    <w:p w:rsidR="00810CAD" w:rsidRDefault="00810CAD">
      <w:pPr>
        <w:pStyle w:val="odstavec2"/>
      </w:pPr>
      <w:r>
        <w:t>a) příslušníci ozbrojených sil v poli, kteří zemřeli v důsledku zranění nebo nemoci</w:t>
      </w:r>
      <w:r>
        <w:sym w:font="Symbol" w:char="F03B"/>
      </w:r>
    </w:p>
    <w:p w:rsidR="00810CAD" w:rsidRDefault="00810CAD">
      <w:pPr>
        <w:pStyle w:val="odstavec2"/>
      </w:pPr>
      <w:r>
        <w:t>b) internované civilní osoby, které zemřely v zajetí</w:t>
      </w:r>
      <w:r>
        <w:sym w:font="Symbol" w:char="F03B"/>
      </w:r>
    </w:p>
    <w:p w:rsidR="00810CAD" w:rsidRDefault="00810CAD">
      <w:pPr>
        <w:pStyle w:val="odstavec2"/>
      </w:pPr>
      <w:r>
        <w:t>c) váleční zajatci, kteří zemřeli v zajetí.</w:t>
      </w:r>
    </w:p>
    <w:p w:rsidR="00810CAD" w:rsidRDefault="00810CAD"/>
    <w:p w:rsidR="00810CAD" w:rsidRDefault="00810CAD">
      <w:pPr>
        <w:pStyle w:val="odstavec2"/>
      </w:pPr>
      <w:r>
        <w:rPr>
          <w:b/>
        </w:rPr>
        <w:t>Úmluvy</w:t>
      </w:r>
      <w:r>
        <w:t xml:space="preserve"> stanovují stranám, které se účastní konfliktu, dbát na to, aby oběti války (dále jen oběti) byly pohřbeny s úctou, a je-li to možné, podle náboženství k němuž patřily. Jejich hroby by měly být pokud možno seskupeny podle národností, v každém ohledu však chráněny, vhodně udržovány a označeny tak, aby je bylo možno kdykoli nalézt.</w:t>
      </w:r>
    </w:p>
    <w:p w:rsidR="00810CAD" w:rsidRDefault="00810CAD">
      <w:pPr>
        <w:pStyle w:val="odstavec2"/>
      </w:pPr>
      <w:r>
        <w:t>Úmluvy kladou značný důraz na registraci osobních a dalších údajů o obětech, zejména: označení mocnosti, k níž náležejí, vojenský útvar nebo matriční číslo, jméno (jména) a příjmení, datum narození, jiné údaje z průkazu nebo štítku totožnosti, příčina smrti, datum a místo úmrtí, místo a datum pohřbu, údaje o každém pozdějším přemístění ostatků.</w:t>
      </w:r>
    </w:p>
    <w:p w:rsidR="00810CAD" w:rsidRDefault="00810CAD">
      <w:pPr>
        <w:pStyle w:val="odstavec2"/>
      </w:pPr>
      <w:r>
        <w:t>Oběti se podle textu Úmluvy pohřbívají jednotlivě, vyjma případy vyšší moci, které by si vynutily společné pohřbení. Zpopelnění ostatků se připouští jen tehdy, vyžadují-li to zdravotní zájmy, náboženství zemřelého nebo tehdy, jestliže si to zemřelý přál.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rPr>
          <w:b/>
        </w:rPr>
        <w:t>Dodatkový protokol</w:t>
      </w:r>
      <w:r>
        <w:t xml:space="preserve"> ukládá smluvním stranám povinnost zabezpečit stálou ochranu, udržování a označování válečných hrobů, přístup k nim a umožnit repatriaci ostatků obětí.</w:t>
      </w:r>
    </w:p>
    <w:p w:rsidR="00810CAD" w:rsidRDefault="00810CAD">
      <w:pPr>
        <w:pStyle w:val="odstavec2"/>
      </w:pPr>
      <w:r>
        <w:t>Nemá-li země, na jejímž území se nacházejí hroby obětí, uzavřenu dohodu s domovskou zemí těchto obětí:</w:t>
      </w:r>
    </w:p>
    <w:p w:rsidR="00810CAD" w:rsidRDefault="00810CAD" w:rsidP="0008464A">
      <w:pPr>
        <w:pStyle w:val="odstavec2"/>
        <w:numPr>
          <w:ilvl w:val="0"/>
          <w:numId w:val="45"/>
        </w:numPr>
      </w:pPr>
      <w:r>
        <w:t>o ochraně a udržování takových hrobů na náklady domovské země</w:t>
      </w:r>
      <w:r>
        <w:sym w:font="Symbol" w:char="F03B"/>
      </w:r>
    </w:p>
    <w:p w:rsidR="00810CAD" w:rsidRDefault="00810CAD" w:rsidP="0008464A">
      <w:pPr>
        <w:pStyle w:val="odstavec2"/>
        <w:numPr>
          <w:ilvl w:val="0"/>
          <w:numId w:val="45"/>
        </w:numPr>
      </w:pPr>
      <w:r>
        <w:lastRenderedPageBreak/>
        <w:t>o usnadnění repatriace ostatků obětí a jejich osobních svršků na žádost domovské země anebo, nemá-li tato země námitky, na žádost nejbližších příbuzných těchto obětí,</w:t>
      </w:r>
      <w:r w:rsidR="0008464A">
        <w:t xml:space="preserve"> </w:t>
      </w:r>
      <w:r>
        <w:t>může domovské zemi navrhnout, že usnadní repatriaci ostatků obětí.</w:t>
      </w:r>
    </w:p>
    <w:p w:rsidR="00810CAD" w:rsidRDefault="00810CAD">
      <w:pPr>
        <w:pStyle w:val="odstavec2"/>
      </w:pPr>
      <w:r>
        <w:t>Jestliže domovská země obětí takový návrh nepřijme, může země, na jejímž území se hroby obětí nacházejí, po uplynutí pěti let od data návrhu a po příslušném oznámení domovské zemi učinit opatření stanovená v jejích vlastních zákonech, které se týkají hřbitovů a hrobů obětí.</w:t>
      </w:r>
    </w:p>
    <w:p w:rsidR="00810CAD" w:rsidRDefault="00810CAD">
      <w:pPr>
        <w:pStyle w:val="odstavec2"/>
      </w:pPr>
    </w:p>
    <w:p w:rsidR="00810CAD" w:rsidRDefault="00810CAD">
      <w:pPr>
        <w:pStyle w:val="odstavec2"/>
      </w:pPr>
      <w:r>
        <w:t>Země, na jejímž území se nacházejí hroby obětí, může exhumovat jejich ostatky pouze:</w:t>
      </w:r>
    </w:p>
    <w:p w:rsidR="00810CAD" w:rsidRDefault="00810CAD" w:rsidP="0008464A">
      <w:pPr>
        <w:pStyle w:val="odstavec2"/>
        <w:numPr>
          <w:ilvl w:val="0"/>
          <w:numId w:val="49"/>
        </w:numPr>
      </w:pPr>
      <w:r>
        <w:t>na žádost domovské země obětí, nebo, nemá-li domovská země</w:t>
      </w:r>
      <w:r w:rsidR="0008464A">
        <w:t xml:space="preserve"> námitky, na žádost nejbližších </w:t>
      </w:r>
      <w:r>
        <w:t>příbuzných obětí</w:t>
      </w:r>
      <w:r>
        <w:sym w:font="Symbol" w:char="F03B"/>
      </w:r>
    </w:p>
    <w:p w:rsidR="00810CAD" w:rsidRDefault="00810CAD" w:rsidP="0008464A">
      <w:pPr>
        <w:pStyle w:val="odstavec2"/>
        <w:numPr>
          <w:ilvl w:val="0"/>
          <w:numId w:val="49"/>
        </w:numPr>
      </w:pPr>
      <w:r>
        <w:t>z vyššího veřejného zájmu včetně případů zdravotní nezbytnosti neb</w:t>
      </w:r>
      <w:r w:rsidR="0008464A">
        <w:t xml:space="preserve">o administrativního či soudního </w:t>
      </w:r>
      <w:r>
        <w:t>vyšetřování. V takovém případě však musí ostatky respektova</w:t>
      </w:r>
      <w:r w:rsidR="0008464A">
        <w:t xml:space="preserve">t a informovat domovskou zemi o </w:t>
      </w:r>
      <w:r>
        <w:t>úmyslu je exhumovat a sdělit jí podrobnosti o předpokládaném místě jejich nového uložení.</w:t>
      </w:r>
    </w:p>
    <w:p w:rsidR="00810CAD" w:rsidRDefault="00810CAD"/>
    <w:sectPr w:rsidR="00810CAD">
      <w:pgSz w:w="11906" w:h="16838"/>
      <w:pgMar w:top="1418" w:right="1134" w:bottom="851" w:left="1134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B2A"/>
    <w:multiLevelType w:val="hybridMultilevel"/>
    <w:tmpl w:val="7E5ACC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034D48"/>
    <w:multiLevelType w:val="hybridMultilevel"/>
    <w:tmpl w:val="7CE49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FB0FC3"/>
    <w:multiLevelType w:val="hybridMultilevel"/>
    <w:tmpl w:val="FDE844D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BE6340"/>
    <w:multiLevelType w:val="hybridMultilevel"/>
    <w:tmpl w:val="90D497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DF0BF5"/>
    <w:multiLevelType w:val="hybridMultilevel"/>
    <w:tmpl w:val="A9EAEA5E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34885"/>
    <w:multiLevelType w:val="hybridMultilevel"/>
    <w:tmpl w:val="A16ADF18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E06B67"/>
    <w:multiLevelType w:val="hybridMultilevel"/>
    <w:tmpl w:val="8A763B0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0F7F1E2B"/>
    <w:multiLevelType w:val="hybridMultilevel"/>
    <w:tmpl w:val="8CD41B9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08E4FCF"/>
    <w:multiLevelType w:val="hybridMultilevel"/>
    <w:tmpl w:val="0BB2F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8C6209"/>
    <w:multiLevelType w:val="hybridMultilevel"/>
    <w:tmpl w:val="2F926E3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0A2712"/>
    <w:multiLevelType w:val="hybridMultilevel"/>
    <w:tmpl w:val="B42ED67C"/>
    <w:lvl w:ilvl="0" w:tplc="FFFFFFFF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16317A01"/>
    <w:multiLevelType w:val="hybridMultilevel"/>
    <w:tmpl w:val="EB466C12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700620"/>
    <w:multiLevelType w:val="hybridMultilevel"/>
    <w:tmpl w:val="3058174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2892D6E"/>
    <w:multiLevelType w:val="hybridMultilevel"/>
    <w:tmpl w:val="F7A2CE6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3C5AA5"/>
    <w:multiLevelType w:val="hybridMultilevel"/>
    <w:tmpl w:val="13D2B50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6D26B6"/>
    <w:multiLevelType w:val="hybridMultilevel"/>
    <w:tmpl w:val="4746B082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D37133"/>
    <w:multiLevelType w:val="hybridMultilevel"/>
    <w:tmpl w:val="FF90CAA0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7C5140"/>
    <w:multiLevelType w:val="hybridMultilevel"/>
    <w:tmpl w:val="4FC4A848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337078"/>
    <w:multiLevelType w:val="hybridMultilevel"/>
    <w:tmpl w:val="CF16245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 w15:restartNumberingAfterBreak="0">
    <w:nsid w:val="3FA72A32"/>
    <w:multiLevelType w:val="hybridMultilevel"/>
    <w:tmpl w:val="4DB0E7FC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3FC11925"/>
    <w:multiLevelType w:val="hybridMultilevel"/>
    <w:tmpl w:val="F9CA78E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41732B12"/>
    <w:multiLevelType w:val="hybridMultilevel"/>
    <w:tmpl w:val="3A0C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0C1365"/>
    <w:multiLevelType w:val="hybridMultilevel"/>
    <w:tmpl w:val="B756034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5CC5D9A"/>
    <w:multiLevelType w:val="hybridMultilevel"/>
    <w:tmpl w:val="297E336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47EE3DE0"/>
    <w:multiLevelType w:val="hybridMultilevel"/>
    <w:tmpl w:val="D47E9DB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BB93342"/>
    <w:multiLevelType w:val="hybridMultilevel"/>
    <w:tmpl w:val="8B888232"/>
    <w:lvl w:ilvl="0" w:tplc="FFFFFFFF">
      <w:start w:val="4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A901DF"/>
    <w:multiLevelType w:val="hybridMultilevel"/>
    <w:tmpl w:val="B622CFB2"/>
    <w:lvl w:ilvl="0" w:tplc="FFFFFFFF">
      <w:numFmt w:val="bullet"/>
      <w:lvlText w:val="-"/>
      <w:lvlJc w:val="left"/>
      <w:pPr>
        <w:tabs>
          <w:tab w:val="num" w:pos="1800"/>
        </w:tabs>
        <w:ind w:left="1800" w:hanging="108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8525FB"/>
    <w:multiLevelType w:val="hybridMultilevel"/>
    <w:tmpl w:val="50E03C0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5BB341B"/>
    <w:multiLevelType w:val="hybridMultilevel"/>
    <w:tmpl w:val="2544E816"/>
    <w:lvl w:ilvl="0" w:tplc="FFFFFFFF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9" w15:restartNumberingAfterBreak="0">
    <w:nsid w:val="55C070D9"/>
    <w:multiLevelType w:val="hybridMultilevel"/>
    <w:tmpl w:val="D700BD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6456515"/>
    <w:multiLevelType w:val="hybridMultilevel"/>
    <w:tmpl w:val="D974DD88"/>
    <w:lvl w:ilvl="0" w:tplc="FFFFFFFF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CA4A91"/>
    <w:multiLevelType w:val="hybridMultilevel"/>
    <w:tmpl w:val="DC089CB4"/>
    <w:lvl w:ilvl="0" w:tplc="FFFFFFFF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2" w15:restartNumberingAfterBreak="0">
    <w:nsid w:val="56CF01CE"/>
    <w:multiLevelType w:val="hybridMultilevel"/>
    <w:tmpl w:val="543AB2A8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CF3559"/>
    <w:multiLevelType w:val="hybridMultilevel"/>
    <w:tmpl w:val="10DE70C8"/>
    <w:lvl w:ilvl="0" w:tplc="EAF8B0D2">
      <w:start w:val="1"/>
      <w:numFmt w:val="lowerLetter"/>
      <w:lvlText w:val="%1)"/>
      <w:lvlJc w:val="left"/>
      <w:pPr>
        <w:ind w:left="1452" w:hanging="88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5A123623"/>
    <w:multiLevelType w:val="hybridMultilevel"/>
    <w:tmpl w:val="5C128466"/>
    <w:lvl w:ilvl="0" w:tplc="E9C6D6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8307D4"/>
    <w:multiLevelType w:val="hybridMultilevel"/>
    <w:tmpl w:val="201660C6"/>
    <w:lvl w:ilvl="0" w:tplc="FFFFFFFF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D31F6A"/>
    <w:multiLevelType w:val="hybridMultilevel"/>
    <w:tmpl w:val="DEE2141C"/>
    <w:lvl w:ilvl="0" w:tplc="E9C6D6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5FB55E93"/>
    <w:multiLevelType w:val="hybridMultilevel"/>
    <w:tmpl w:val="9CD07A98"/>
    <w:lvl w:ilvl="0" w:tplc="D18C9BAC">
      <w:start w:val="1"/>
      <w:numFmt w:val="lowerLetter"/>
      <w:lvlText w:val="%1)"/>
      <w:lvlJc w:val="left"/>
      <w:pPr>
        <w:ind w:left="1422" w:hanging="8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0613A62"/>
    <w:multiLevelType w:val="hybridMultilevel"/>
    <w:tmpl w:val="4A70368C"/>
    <w:lvl w:ilvl="0" w:tplc="E9C6D6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6529231D"/>
    <w:multiLevelType w:val="hybridMultilevel"/>
    <w:tmpl w:val="B78CE99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758C7"/>
    <w:multiLevelType w:val="hybridMultilevel"/>
    <w:tmpl w:val="C4ACA836"/>
    <w:lvl w:ilvl="0" w:tplc="FFFFFFFF">
      <w:start w:val="6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FF30F4"/>
    <w:multiLevelType w:val="hybridMultilevel"/>
    <w:tmpl w:val="A47486EA"/>
    <w:lvl w:ilvl="0" w:tplc="FFFFFFFF">
      <w:start w:val="3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14B13E1"/>
    <w:multiLevelType w:val="hybridMultilevel"/>
    <w:tmpl w:val="94B6A89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41574D"/>
    <w:multiLevelType w:val="hybridMultilevel"/>
    <w:tmpl w:val="FA564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E91019"/>
    <w:multiLevelType w:val="hybridMultilevel"/>
    <w:tmpl w:val="83526404"/>
    <w:lvl w:ilvl="0" w:tplc="E9C6D6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093973"/>
    <w:multiLevelType w:val="hybridMultilevel"/>
    <w:tmpl w:val="926CCBAA"/>
    <w:lvl w:ilvl="0" w:tplc="FFFFFFFF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  <w:b/>
      </w:rPr>
    </w:lvl>
    <w:lvl w:ilvl="2" w:tplc="FFFFFFFF">
      <w:start w:val="1"/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970EF8"/>
    <w:multiLevelType w:val="hybridMultilevel"/>
    <w:tmpl w:val="C40C844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7" w15:restartNumberingAfterBreak="0">
    <w:nsid w:val="7DBB4EDD"/>
    <w:multiLevelType w:val="hybridMultilevel"/>
    <w:tmpl w:val="31E0A5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F441C98"/>
    <w:multiLevelType w:val="hybridMultilevel"/>
    <w:tmpl w:val="0136C846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5"/>
  </w:num>
  <w:num w:numId="4">
    <w:abstractNumId w:val="4"/>
  </w:num>
  <w:num w:numId="5">
    <w:abstractNumId w:val="26"/>
  </w:num>
  <w:num w:numId="6">
    <w:abstractNumId w:val="41"/>
  </w:num>
  <w:num w:numId="7">
    <w:abstractNumId w:val="25"/>
  </w:num>
  <w:num w:numId="8">
    <w:abstractNumId w:val="5"/>
  </w:num>
  <w:num w:numId="9">
    <w:abstractNumId w:val="11"/>
  </w:num>
  <w:num w:numId="10">
    <w:abstractNumId w:val="15"/>
  </w:num>
  <w:num w:numId="11">
    <w:abstractNumId w:val="10"/>
  </w:num>
  <w:num w:numId="12">
    <w:abstractNumId w:val="48"/>
  </w:num>
  <w:num w:numId="13">
    <w:abstractNumId w:val="46"/>
  </w:num>
  <w:num w:numId="14">
    <w:abstractNumId w:val="20"/>
  </w:num>
  <w:num w:numId="15">
    <w:abstractNumId w:val="23"/>
  </w:num>
  <w:num w:numId="16">
    <w:abstractNumId w:val="28"/>
  </w:num>
  <w:num w:numId="17">
    <w:abstractNumId w:val="31"/>
  </w:num>
  <w:num w:numId="18">
    <w:abstractNumId w:val="12"/>
  </w:num>
  <w:num w:numId="19">
    <w:abstractNumId w:val="18"/>
  </w:num>
  <w:num w:numId="20">
    <w:abstractNumId w:val="40"/>
  </w:num>
  <w:num w:numId="21">
    <w:abstractNumId w:val="35"/>
  </w:num>
  <w:num w:numId="22">
    <w:abstractNumId w:val="42"/>
  </w:num>
  <w:num w:numId="23">
    <w:abstractNumId w:val="39"/>
  </w:num>
  <w:num w:numId="24">
    <w:abstractNumId w:val="30"/>
  </w:num>
  <w:num w:numId="25">
    <w:abstractNumId w:val="22"/>
  </w:num>
  <w:num w:numId="26">
    <w:abstractNumId w:val="9"/>
  </w:num>
  <w:num w:numId="27">
    <w:abstractNumId w:val="6"/>
  </w:num>
  <w:num w:numId="28">
    <w:abstractNumId w:val="2"/>
  </w:num>
  <w:num w:numId="29">
    <w:abstractNumId w:val="17"/>
  </w:num>
  <w:num w:numId="30">
    <w:abstractNumId w:val="13"/>
  </w:num>
  <w:num w:numId="31">
    <w:abstractNumId w:val="19"/>
  </w:num>
  <w:num w:numId="32">
    <w:abstractNumId w:val="32"/>
  </w:num>
  <w:num w:numId="33">
    <w:abstractNumId w:val="7"/>
  </w:num>
  <w:num w:numId="34">
    <w:abstractNumId w:val="47"/>
  </w:num>
  <w:num w:numId="35">
    <w:abstractNumId w:val="1"/>
  </w:num>
  <w:num w:numId="36">
    <w:abstractNumId w:val="14"/>
  </w:num>
  <w:num w:numId="37">
    <w:abstractNumId w:val="27"/>
  </w:num>
  <w:num w:numId="38">
    <w:abstractNumId w:val="0"/>
  </w:num>
  <w:num w:numId="39">
    <w:abstractNumId w:val="29"/>
  </w:num>
  <w:num w:numId="40">
    <w:abstractNumId w:val="43"/>
  </w:num>
  <w:num w:numId="41">
    <w:abstractNumId w:val="37"/>
  </w:num>
  <w:num w:numId="42">
    <w:abstractNumId w:val="8"/>
  </w:num>
  <w:num w:numId="43">
    <w:abstractNumId w:val="38"/>
  </w:num>
  <w:num w:numId="44">
    <w:abstractNumId w:val="44"/>
  </w:num>
  <w:num w:numId="45">
    <w:abstractNumId w:val="36"/>
  </w:num>
  <w:num w:numId="46">
    <w:abstractNumId w:val="34"/>
  </w:num>
  <w:num w:numId="47">
    <w:abstractNumId w:val="33"/>
  </w:num>
  <w:num w:numId="48">
    <w:abstractNumId w:val="21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F6"/>
    <w:rsid w:val="0008464A"/>
    <w:rsid w:val="00196A0A"/>
    <w:rsid w:val="00247810"/>
    <w:rsid w:val="00810CAD"/>
    <w:rsid w:val="00A41BC8"/>
    <w:rsid w:val="00DB03F6"/>
    <w:rsid w:val="00E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EA6228-F5DA-45CB-8D49-1B8DE63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odstavec1">
    <w:name w:val="odstavec1"/>
    <w:basedOn w:val="Normln"/>
    <w:uiPriority w:val="99"/>
    <w:pPr>
      <w:ind w:firstLine="567"/>
    </w:pPr>
  </w:style>
  <w:style w:type="paragraph" w:customStyle="1" w:styleId="hlava">
    <w:name w:val="hlava"/>
    <w:basedOn w:val="Normln"/>
    <w:uiPriority w:val="99"/>
    <w:pPr>
      <w:keepNext/>
      <w:spacing w:after="120"/>
      <w:jc w:val="center"/>
    </w:pPr>
    <w:rPr>
      <w:b/>
    </w:rPr>
  </w:style>
  <w:style w:type="paragraph" w:customStyle="1" w:styleId="poznmka">
    <w:name w:val="poznámka"/>
    <w:basedOn w:val="Normln"/>
    <w:uiPriority w:val="99"/>
    <w:pPr>
      <w:spacing w:before="60" w:line="216" w:lineRule="auto"/>
      <w:ind w:left="170" w:hanging="170"/>
    </w:pPr>
    <w:rPr>
      <w:sz w:val="20"/>
    </w:rPr>
  </w:style>
  <w:style w:type="paragraph" w:customStyle="1" w:styleId="sta">
    <w:name w:val="stať"/>
    <w:basedOn w:val="Normln"/>
    <w:uiPriority w:val="99"/>
    <w:pPr>
      <w:keepNext/>
      <w:suppressAutoHyphens/>
      <w:jc w:val="center"/>
    </w:pPr>
  </w:style>
  <w:style w:type="paragraph" w:customStyle="1" w:styleId="odstavec2">
    <w:name w:val="odstavec2"/>
    <w:basedOn w:val="Normln"/>
    <w:uiPriority w:val="99"/>
    <w:pPr>
      <w:ind w:firstLine="567"/>
      <w:jc w:val="both"/>
    </w:pPr>
  </w:style>
  <w:style w:type="paragraph" w:customStyle="1" w:styleId="odsazen">
    <w:name w:val="odsazený"/>
    <w:basedOn w:val="Normln"/>
    <w:uiPriority w:val="99"/>
    <w:pPr>
      <w:ind w:left="284" w:hanging="284"/>
    </w:pPr>
  </w:style>
  <w:style w:type="paragraph" w:customStyle="1" w:styleId="plohy">
    <w:name w:val="přílohy"/>
    <w:basedOn w:val="Normln"/>
    <w:uiPriority w:val="99"/>
    <w:pPr>
      <w:ind w:left="907"/>
    </w:pPr>
  </w:style>
  <w:style w:type="paragraph" w:customStyle="1" w:styleId="pedspl">
    <w:name w:val="předspříl"/>
    <w:basedOn w:val="plohy"/>
    <w:uiPriority w:val="99"/>
    <w:pPr>
      <w:ind w:left="1191" w:hanging="284"/>
    </w:pPr>
  </w:style>
  <w:style w:type="paragraph" w:styleId="Zkladntext">
    <w:name w:val="Body Text"/>
    <w:basedOn w:val="Normln"/>
    <w:link w:val="ZkladntextChar"/>
    <w:uiPriority w:val="99"/>
    <w:pPr>
      <w:jc w:val="both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4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ecnehroby.army.cz/mozny-obsah-struktura-zad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3466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Ministerstva obrany</vt:lpstr>
    </vt:vector>
  </TitlesOfParts>
  <Company>MO 754200 Praha</Company>
  <LinksUpToDate>false</LinksUpToDate>
  <CharactersWithSpaces>23874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Ministerstva obrany</dc:title>
  <dc:subject/>
  <dc:creator>sklenicka</dc:creator>
  <cp:keywords/>
  <dc:description/>
  <cp:lastModifiedBy>Činková Eliška</cp:lastModifiedBy>
  <cp:revision>2</cp:revision>
  <cp:lastPrinted>2004-12-28T10:21:00Z</cp:lastPrinted>
  <dcterms:created xsi:type="dcterms:W3CDTF">2020-09-03T12:35:00Z</dcterms:created>
  <dcterms:modified xsi:type="dcterms:W3CDTF">2020-09-03T12:35:00Z</dcterms:modified>
</cp:coreProperties>
</file>